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8ABDD" w14:textId="77777777" w:rsidR="002F3053" w:rsidRDefault="002F3053" w:rsidP="002F3053">
      <w:pPr>
        <w:pStyle w:val="NormalWeb"/>
      </w:pPr>
      <w:r>
        <w:rPr>
          <w:rStyle w:val="Strk"/>
          <w:rFonts w:eastAsiaTheme="majorEastAsia"/>
        </w:rPr>
        <w:t>Pressemeddelelse</w:t>
      </w:r>
    </w:p>
    <w:p w14:paraId="7DC3DF89" w14:textId="77777777" w:rsidR="002F3053" w:rsidRPr="002F3053" w:rsidRDefault="002F3053" w:rsidP="002F3053">
      <w:pPr>
        <w:pStyle w:val="NormalWeb"/>
        <w:rPr>
          <w:rFonts w:eastAsiaTheme="majorEastAsia"/>
          <w:b/>
          <w:bCs/>
          <w:sz w:val="36"/>
          <w:szCs w:val="36"/>
        </w:rPr>
      </w:pPr>
      <w:r w:rsidRPr="002F3053">
        <w:rPr>
          <w:rStyle w:val="Strk"/>
          <w:rFonts w:eastAsiaTheme="majorEastAsia"/>
          <w:sz w:val="36"/>
          <w:szCs w:val="36"/>
        </w:rPr>
        <w:t xml:space="preserve">MAPS fuldender museets hidtil største internationale udstilling, </w:t>
      </w:r>
      <w:r w:rsidRPr="002F3053">
        <w:rPr>
          <w:rStyle w:val="Fremhv"/>
          <w:rFonts w:eastAsiaTheme="majorEastAsia"/>
          <w:b/>
          <w:bCs/>
          <w:sz w:val="36"/>
          <w:szCs w:val="36"/>
        </w:rPr>
        <w:t>The Story of Public Art</w:t>
      </w:r>
    </w:p>
    <w:p w14:paraId="070C9613" w14:textId="2E4A8310" w:rsidR="002F3053" w:rsidRPr="002F3053" w:rsidRDefault="002F3053" w:rsidP="002F3053">
      <w:pPr>
        <w:pStyle w:val="NormalWeb"/>
        <w:rPr>
          <w:b/>
          <w:bCs/>
        </w:rPr>
      </w:pPr>
      <w:r w:rsidRPr="002F3053">
        <w:rPr>
          <w:b/>
          <w:bCs/>
        </w:rPr>
        <w:t xml:space="preserve">Den 9. oktober 2025 præsenterer MAPS nye værker til udstillingen </w:t>
      </w:r>
      <w:r w:rsidRPr="002F3053">
        <w:rPr>
          <w:b/>
          <w:bCs/>
          <w:i/>
          <w:iCs/>
        </w:rPr>
        <w:t>The Story of Public Art</w:t>
      </w:r>
      <w:r w:rsidRPr="002F3053">
        <w:rPr>
          <w:b/>
          <w:bCs/>
        </w:rPr>
        <w:t>, og afrunder derved</w:t>
      </w:r>
      <w:r w:rsidR="004C3C71">
        <w:rPr>
          <w:b/>
          <w:bCs/>
        </w:rPr>
        <w:t xml:space="preserve"> ét bud på</w:t>
      </w:r>
      <w:r w:rsidRPr="002F3053">
        <w:rPr>
          <w:b/>
          <w:bCs/>
        </w:rPr>
        <w:t xml:space="preserve"> </w:t>
      </w:r>
      <w:r w:rsidR="004C3C71">
        <w:rPr>
          <w:b/>
          <w:bCs/>
        </w:rPr>
        <w:t xml:space="preserve">den mangfoldige </w:t>
      </w:r>
      <w:r w:rsidRPr="002F3053">
        <w:rPr>
          <w:b/>
          <w:bCs/>
        </w:rPr>
        <w:t>historie om epokegørende kunstneriske eksperimenter i offentlige rum fra 1950’erne til i dag. Udstillingen rummer nu flere 90 kunstnere fra mere end 40 lande, der alle har udfordret kunstens traditionelle rammer og skabt værker i byrum, landskaber og digitale rum.</w:t>
      </w:r>
    </w:p>
    <w:p w14:paraId="73ACD74F" w14:textId="18333399" w:rsidR="002F3053" w:rsidRDefault="002F3053" w:rsidP="002F3053">
      <w:pPr>
        <w:pStyle w:val="NormalWeb"/>
      </w:pPr>
      <w:r>
        <w:rPr>
          <w:i/>
          <w:iCs/>
        </w:rPr>
        <w:t>The Story of Public Art</w:t>
      </w:r>
      <w:r>
        <w:t xml:space="preserve"> viser, hvordan kunstneres arbejde i offentlige rum afspejler</w:t>
      </w:r>
      <w:r w:rsidR="004C3C71">
        <w:t xml:space="preserve"> </w:t>
      </w:r>
      <w:r>
        <w:t xml:space="preserve">samfundsstrømninger på tværs af tid og geografi. Den første del, </w:t>
      </w:r>
      <w:r>
        <w:rPr>
          <w:rStyle w:val="Fremhv"/>
          <w:rFonts w:eastAsiaTheme="majorEastAsia"/>
        </w:rPr>
        <w:t>Dancing in the Streets (On Power)</w:t>
      </w:r>
      <w:r>
        <w:t>, åbnede 22. marts 2025 og præsenterede performances, aktioner og medieinterventioner fra byer verden over – fra Warszawa og Rio de Janeiro til Tamale og Times Square – samt i medier fra 1980’ernes Spectacolor-billboards til nutidens AI-worldbuilding.</w:t>
      </w:r>
    </w:p>
    <w:p w14:paraId="70A24026" w14:textId="37C66E19" w:rsidR="004C3C71" w:rsidRDefault="004C3C71" w:rsidP="002F3053">
      <w:pPr>
        <w:pStyle w:val="NormalWeb"/>
      </w:pPr>
      <w:r>
        <w:t xml:space="preserve">Den nye etape af udstillingen fokuserer på kunstneriske eksperimenter i landskaber og i spændingsfeltet mellem natur og kultur – fra 1960’ernes undersøgelser af øde områder til nutidens klimakritiske og politiske manifestationer. MAPS præsenterer blandt andet </w:t>
      </w:r>
      <w:r w:rsidRPr="00B507A9">
        <w:rPr>
          <w:b/>
          <w:bCs/>
        </w:rPr>
        <w:t>Heinz Mack</w:t>
      </w:r>
      <w:r>
        <w:t xml:space="preserve">, en af de tidligste europæiske pionerer inden for Land Art, hvis arbejde i ørkenen fandt sted et årti før de amerikanske kunstnere, som ellers ofte forbindes med genren, heriblandt </w:t>
      </w:r>
      <w:r w:rsidRPr="00B507A9">
        <w:rPr>
          <w:b/>
          <w:bCs/>
        </w:rPr>
        <w:t>Robert Smithson</w:t>
      </w:r>
      <w:r>
        <w:t xml:space="preserve"> og </w:t>
      </w:r>
      <w:r w:rsidRPr="00B507A9">
        <w:rPr>
          <w:b/>
          <w:bCs/>
        </w:rPr>
        <w:t>Nancy Holt</w:t>
      </w:r>
      <w:r>
        <w:t xml:space="preserve">, der også er repræsenteret i udstillingen. Med </w:t>
      </w:r>
      <w:r w:rsidRPr="00B507A9">
        <w:rPr>
          <w:b/>
          <w:bCs/>
        </w:rPr>
        <w:t>Agnes Denes</w:t>
      </w:r>
      <w:r>
        <w:t xml:space="preserve">’ ikoniske værk </w:t>
      </w:r>
      <w:r>
        <w:rPr>
          <w:rStyle w:val="Fremhv"/>
          <w:rFonts w:eastAsiaTheme="majorEastAsia"/>
        </w:rPr>
        <w:t>Wheatfield – A Confrontation</w:t>
      </w:r>
      <w:r>
        <w:t xml:space="preserve"> fra 1982 trækkes naturen ind i byen – og nu også ind på museet. </w:t>
      </w:r>
    </w:p>
    <w:p w14:paraId="45509FE7" w14:textId="1B105AC7" w:rsidR="004C3C71" w:rsidRPr="004C3C71" w:rsidRDefault="004C3C71" w:rsidP="002F3053">
      <w:pPr>
        <w:pStyle w:val="NormalWeb"/>
        <w:rPr>
          <w:rFonts w:asciiTheme="minorHAnsi" w:hAnsiTheme="minorHAnsi"/>
        </w:rPr>
      </w:pPr>
      <w:r>
        <w:t xml:space="preserve">Værkerne spænder fra Macks tidlige lysreflekterende installationer i den tunesiske ørken og </w:t>
      </w:r>
      <w:r w:rsidRPr="00B507A9">
        <w:rPr>
          <w:b/>
          <w:bCs/>
        </w:rPr>
        <w:t>Judy Chicago</w:t>
      </w:r>
      <w:r>
        <w:t xml:space="preserve">s feministiske projekter i Californien til </w:t>
      </w:r>
      <w:r w:rsidRPr="00B507A9">
        <w:rPr>
          <w:b/>
          <w:bCs/>
        </w:rPr>
        <w:t>Joseph Beuys</w:t>
      </w:r>
      <w:r>
        <w:t xml:space="preserve">’ træplantningsprogram i Kassel og </w:t>
      </w:r>
      <w:r w:rsidRPr="00B507A9">
        <w:rPr>
          <w:b/>
          <w:bCs/>
        </w:rPr>
        <w:t>Santiago Sierra</w:t>
      </w:r>
      <w:r>
        <w:t xml:space="preserve">s anarkistiske flag på polerne, der markerer en politisk drejning inden for Land Art. I dag videreføres traditionen af kunstnere som </w:t>
      </w:r>
      <w:r w:rsidRPr="00B507A9">
        <w:rPr>
          <w:b/>
          <w:bCs/>
        </w:rPr>
        <w:t>Jens Settergren</w:t>
      </w:r>
      <w:r>
        <w:t xml:space="preserve">, der til udstillingen har skabt </w:t>
      </w:r>
      <w:r>
        <w:rPr>
          <w:rStyle w:val="Fremhv"/>
          <w:rFonts w:eastAsiaTheme="majorEastAsia"/>
        </w:rPr>
        <w:t>Harvest II</w:t>
      </w:r>
      <w:r>
        <w:t>, et overdimensioneret hvedestrå, der glat, kunstigt og iscenesat står som et stykke domesticeret natur. Skulpturen er på én gang forførende og foruroligende og peger mod en forståelse af naturen som både kulisse og ressource – noget, der kan manipuleres og optimeres uden grænser.</w:t>
      </w:r>
    </w:p>
    <w:p w14:paraId="75825BD2" w14:textId="164505F3" w:rsidR="0090455A" w:rsidRPr="0090455A" w:rsidRDefault="0090455A" w:rsidP="0090455A">
      <w:pPr>
        <w:rPr>
          <w:rFonts w:ascii="Times New Roman" w:hAnsi="Times New Roman" w:cs="Times New Roman"/>
          <w:b/>
          <w:bCs/>
        </w:rPr>
      </w:pPr>
      <w:r w:rsidRPr="0090455A">
        <w:rPr>
          <w:rFonts w:ascii="Times New Roman" w:hAnsi="Times New Roman" w:cs="Times New Roman"/>
          <w:b/>
          <w:bCs/>
          <w:i/>
          <w:iCs/>
        </w:rPr>
        <w:t xml:space="preserve">The Story of Public Art </w:t>
      </w:r>
      <w:r w:rsidRPr="0090455A">
        <w:rPr>
          <w:rFonts w:ascii="Times New Roman" w:hAnsi="Times New Roman" w:cs="Times New Roman"/>
          <w:b/>
          <w:bCs/>
        </w:rPr>
        <w:t xml:space="preserve">præsenterer værker af: </w:t>
      </w:r>
    </w:p>
    <w:p w14:paraId="54FC309D" w14:textId="15F025AC" w:rsidR="0090455A" w:rsidRDefault="0090455A" w:rsidP="0090455A">
      <w:pPr>
        <w:rPr>
          <w:rFonts w:ascii="Times New Roman" w:hAnsi="Times New Roman" w:cs="Times New Roman"/>
        </w:rPr>
      </w:pPr>
      <w:r w:rsidRPr="0090455A">
        <w:rPr>
          <w:rFonts w:ascii="Times New Roman" w:hAnsi="Times New Roman" w:cs="Times New Roman"/>
        </w:rPr>
        <w:t>3Nós3 (Hudinilson Jr., Mario Ramiro, og Rafael França), Agnes Denes, Aki Sasamoto, Allan Kaprow, Alfredo Jaar, Alex Mlynarcik &amp; Stano Filko, Anicka Yi, Anna Halprin, Barbara Kruger, Basquiat, Big Tail Elephant (Liang Juhui, Lin Yi Lin, Chen Shaoxiong, Xu Tan), Bjørn Nørgaard &amp; Lene Adler Petersen, Bulldozer exhibition: Oscar Rabin, Youri Jarkikh, Alexander Gleser, Chanseung Chung &amp; Kangja Jung, Collective Actions, Concept 21 (Jian Jun Xi, Sheng Qi, Zheng Yu Ke), Curtis Cuffie, Danh Vo, Daniel Buren, Daniel Felstead with Jenn Leung, DIS, Doug Aitken, Erik van Lieshout, Ewa Partum,</w:t>
      </w:r>
      <w:r w:rsidR="0082394C">
        <w:rPr>
          <w:rFonts w:ascii="Times New Roman" w:hAnsi="Times New Roman" w:cs="Times New Roman"/>
        </w:rPr>
        <w:t xml:space="preserve"> </w:t>
      </w:r>
      <w:r w:rsidRPr="0090455A">
        <w:rPr>
          <w:rFonts w:ascii="Times New Roman" w:hAnsi="Times New Roman" w:cs="Times New Roman"/>
        </w:rPr>
        <w:t xml:space="preserve">Franco Mazzucchelli, General Idea, Gordon Matta-Clark, Graciela Carnevale, Guerrilla Girls, Günter Brus, Göksu Kunak, Heather &amp; Ivan Morison, Heidi Bucher, Heinz Mack, Hélio Oiticica, Hi-Red Center (Genpei Akasegawa, Natsuyuki Nakanishi og Jiro Takamatsu), Ibrahim Mahama, Jens Settergren, Jenny Holzer, Jeremy Deller, Joseph Beuys, Judy Chicago, Kader Attia, Kukjin Kang, Kara Walker, Lawrence Lek, Maria Hassabi, Marta Minujín, Michael Rakowitz, Mierle Laderman Ukeles, Nadya Tolokonnikova, Nancy Holt, Pascale Marthine </w:t>
      </w:r>
      <w:r w:rsidRPr="0090455A">
        <w:rPr>
          <w:rFonts w:ascii="Times New Roman" w:hAnsi="Times New Roman" w:cs="Times New Roman"/>
        </w:rPr>
        <w:lastRenderedPageBreak/>
        <w:t xml:space="preserve">Tayou, Peggy Diggs, Peter Bonnén, Pope.L, Pussy Riot, Rachel Whiteread, Richard Serra, Robert Smithson, Rosemary Mayer, Sanja Ivekovic, Santiago Sierra, Susanne Ussing &amp; Carsten Hoff, Suzanne Lacy, The Neo-Dada Organizers (Masunobu Yoshimura, Kinpei Masuzawa, Ushio Shinohara e.o.), Theaster Gates, Thomas Hirschhorn, Trisha Brown, Vito Acconci, Wolf Vostell, Yoko Ono </w:t>
      </w:r>
      <w:r>
        <w:rPr>
          <w:rFonts w:ascii="Times New Roman" w:hAnsi="Times New Roman" w:cs="Times New Roman"/>
        </w:rPr>
        <w:t>og</w:t>
      </w:r>
      <w:r w:rsidRPr="0090455A">
        <w:rPr>
          <w:rFonts w:ascii="Times New Roman" w:hAnsi="Times New Roman" w:cs="Times New Roman"/>
        </w:rPr>
        <w:t xml:space="preserve"> Yvonne Raine</w:t>
      </w:r>
      <w:r>
        <w:rPr>
          <w:rFonts w:ascii="Times New Roman" w:hAnsi="Times New Roman" w:cs="Times New Roman"/>
        </w:rPr>
        <w:t>r.</w:t>
      </w:r>
    </w:p>
    <w:p w14:paraId="5E6E39B5" w14:textId="77777777" w:rsidR="004C3C71" w:rsidRDefault="004C3C71" w:rsidP="004C3C71">
      <w:pPr>
        <w:pStyle w:val="NormalWeb"/>
        <w:spacing w:before="0" w:beforeAutospacing="0" w:after="0" w:afterAutospacing="0"/>
      </w:pPr>
    </w:p>
    <w:p w14:paraId="5DE7217F" w14:textId="77777777" w:rsidR="004C3C71" w:rsidRDefault="004C3C71" w:rsidP="004C3C71">
      <w:pPr>
        <w:pStyle w:val="NormalWeb"/>
        <w:spacing w:before="0" w:beforeAutospacing="0" w:after="0" w:afterAutospacing="0"/>
      </w:pPr>
    </w:p>
    <w:p w14:paraId="77415C24" w14:textId="77777777" w:rsidR="004C3C71" w:rsidRDefault="004C3C71" w:rsidP="004C3C71">
      <w:pPr>
        <w:pStyle w:val="NormalWeb"/>
        <w:spacing w:before="0" w:beforeAutospacing="0" w:after="0" w:afterAutospacing="0"/>
      </w:pPr>
      <w:r>
        <w:rPr>
          <w:rStyle w:val="Strk"/>
          <w:rFonts w:eastAsiaTheme="majorEastAsia"/>
        </w:rPr>
        <w:t>Om MAPS – Museum of Art in Public Spaces</w:t>
      </w:r>
    </w:p>
    <w:p w14:paraId="2178B7BB" w14:textId="4FA07A90" w:rsidR="004C3C71" w:rsidRDefault="004C3C71" w:rsidP="004C3C71">
      <w:pPr>
        <w:pStyle w:val="NormalWeb"/>
        <w:spacing w:before="0" w:beforeAutospacing="0" w:after="0" w:afterAutospacing="0"/>
      </w:pPr>
      <w:r>
        <w:t xml:space="preserve">MAPS – Museum of Art in Public Spaces er Danmarks eneste museum dedikeret til kunst i det offentlige rum. </w:t>
      </w:r>
      <w:r w:rsidR="00B507A9">
        <w:t>Fra museet</w:t>
      </w:r>
      <w:r>
        <w:t xml:space="preserve"> i Køge arbejder </w:t>
      </w:r>
      <w:r w:rsidR="00B507A9">
        <w:t>MAPS</w:t>
      </w:r>
      <w:r>
        <w:t xml:space="preserve"> både lokalt, nationalt og internationalt for at skabe møder mellem kunst og mennesker dér, hvor hverdagen udspiller sig.</w:t>
      </w:r>
    </w:p>
    <w:p w14:paraId="625444EB" w14:textId="77777777" w:rsidR="004C3C71" w:rsidRDefault="004C3C71" w:rsidP="004C3C71">
      <w:pPr>
        <w:pStyle w:val="NormalWeb"/>
        <w:spacing w:before="0" w:beforeAutospacing="0" w:after="0" w:afterAutospacing="0"/>
      </w:pPr>
    </w:p>
    <w:p w14:paraId="45968CF8" w14:textId="684B9932" w:rsidR="004C3C71" w:rsidRDefault="004C3C71" w:rsidP="004C3C71">
      <w:pPr>
        <w:pStyle w:val="NormalWeb"/>
        <w:spacing w:before="0" w:beforeAutospacing="0" w:after="0" w:afterAutospacing="0"/>
      </w:pPr>
      <w:r>
        <w:t>Museet rummer både udstillinger, nye stedsspecifikke værker i byrummet, forskningsprojekter og samarbejder på tværs af skoler, foreninger, byudvikling og internationale netværk. MAPS inviterer børn, unge og voksne til at være med – som publikum, medskabere eller nysgerrige forbipasserende.</w:t>
      </w:r>
    </w:p>
    <w:p w14:paraId="492ED4F5" w14:textId="77777777" w:rsidR="004C3C71" w:rsidRDefault="004C3C71" w:rsidP="004C3C71">
      <w:pPr>
        <w:pStyle w:val="NormalWeb"/>
      </w:pPr>
      <w:r>
        <w:t xml:space="preserve">Med udstillingen </w:t>
      </w:r>
      <w:r>
        <w:rPr>
          <w:rStyle w:val="Fremhv"/>
          <w:rFonts w:eastAsiaTheme="majorEastAsia"/>
        </w:rPr>
        <w:t>The Story of Public Art</w:t>
      </w:r>
      <w:r>
        <w:t xml:space="preserve"> giver MAPS for første gang publikum et samlet historisk fundament for at forstå, opleve og drøfte, hvordan offentlig kunst har formet og stadig former vores fælles rum.</w:t>
      </w:r>
    </w:p>
    <w:p w14:paraId="24ED8A8B" w14:textId="77777777" w:rsidR="004C3C71" w:rsidRDefault="004C3C71" w:rsidP="004C3C71">
      <w:pPr>
        <w:pStyle w:val="NormalWeb"/>
        <w:spacing w:before="0" w:beforeAutospacing="0" w:after="0" w:afterAutospacing="0"/>
      </w:pPr>
    </w:p>
    <w:p w14:paraId="3BAFE151" w14:textId="77777777" w:rsidR="004C3C71" w:rsidRDefault="004C3C71"/>
    <w:sectPr w:rsidR="004C3C7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053"/>
    <w:rsid w:val="00006CDA"/>
    <w:rsid w:val="001462B4"/>
    <w:rsid w:val="001E54F8"/>
    <w:rsid w:val="002112EA"/>
    <w:rsid w:val="002F3053"/>
    <w:rsid w:val="003D29BA"/>
    <w:rsid w:val="004C3C71"/>
    <w:rsid w:val="004D66A1"/>
    <w:rsid w:val="0082394C"/>
    <w:rsid w:val="00845A97"/>
    <w:rsid w:val="0090455A"/>
    <w:rsid w:val="009175FD"/>
    <w:rsid w:val="00AA17F4"/>
    <w:rsid w:val="00AC5BCA"/>
    <w:rsid w:val="00B21E72"/>
    <w:rsid w:val="00B40976"/>
    <w:rsid w:val="00B507A9"/>
    <w:rsid w:val="00BC09B0"/>
    <w:rsid w:val="00D02231"/>
    <w:rsid w:val="00D26B86"/>
    <w:rsid w:val="00E059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07CA9"/>
  <w15:chartTrackingRefBased/>
  <w15:docId w15:val="{52CBD273-27A7-1D49-ADD9-BFAA7AD1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F30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2F30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unhideWhenUsed/>
    <w:qFormat/>
    <w:rsid w:val="002F3053"/>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2F3053"/>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2F3053"/>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2F3053"/>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2F3053"/>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2F3053"/>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2F3053"/>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3053"/>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2F3053"/>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rsid w:val="002F3053"/>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2F3053"/>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2F3053"/>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2F3053"/>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2F3053"/>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2F3053"/>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2F3053"/>
    <w:rPr>
      <w:rFonts w:eastAsiaTheme="majorEastAsia" w:cstheme="majorBidi"/>
      <w:color w:val="272727" w:themeColor="text1" w:themeTint="D8"/>
    </w:rPr>
  </w:style>
  <w:style w:type="paragraph" w:styleId="Titel">
    <w:name w:val="Title"/>
    <w:basedOn w:val="Normal"/>
    <w:next w:val="Normal"/>
    <w:link w:val="TitelTegn"/>
    <w:uiPriority w:val="10"/>
    <w:qFormat/>
    <w:rsid w:val="002F3053"/>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2F3053"/>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2F3053"/>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2F3053"/>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2F3053"/>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2F3053"/>
    <w:rPr>
      <w:i/>
      <w:iCs/>
      <w:color w:val="404040" w:themeColor="text1" w:themeTint="BF"/>
    </w:rPr>
  </w:style>
  <w:style w:type="paragraph" w:styleId="Listeafsnit">
    <w:name w:val="List Paragraph"/>
    <w:basedOn w:val="Normal"/>
    <w:uiPriority w:val="34"/>
    <w:qFormat/>
    <w:rsid w:val="002F3053"/>
    <w:pPr>
      <w:ind w:left="720"/>
      <w:contextualSpacing/>
    </w:pPr>
  </w:style>
  <w:style w:type="character" w:styleId="Kraftigfremhvning">
    <w:name w:val="Intense Emphasis"/>
    <w:basedOn w:val="Standardskrifttypeiafsnit"/>
    <w:uiPriority w:val="21"/>
    <w:qFormat/>
    <w:rsid w:val="002F3053"/>
    <w:rPr>
      <w:i/>
      <w:iCs/>
      <w:color w:val="0F4761" w:themeColor="accent1" w:themeShade="BF"/>
    </w:rPr>
  </w:style>
  <w:style w:type="paragraph" w:styleId="Strktcitat">
    <w:name w:val="Intense Quote"/>
    <w:basedOn w:val="Normal"/>
    <w:next w:val="Normal"/>
    <w:link w:val="StrktcitatTegn"/>
    <w:uiPriority w:val="30"/>
    <w:qFormat/>
    <w:rsid w:val="002F30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2F3053"/>
    <w:rPr>
      <w:i/>
      <w:iCs/>
      <w:color w:val="0F4761" w:themeColor="accent1" w:themeShade="BF"/>
    </w:rPr>
  </w:style>
  <w:style w:type="character" w:styleId="Kraftighenvisning">
    <w:name w:val="Intense Reference"/>
    <w:basedOn w:val="Standardskrifttypeiafsnit"/>
    <w:uiPriority w:val="32"/>
    <w:qFormat/>
    <w:rsid w:val="002F3053"/>
    <w:rPr>
      <w:b/>
      <w:bCs/>
      <w:smallCaps/>
      <w:color w:val="0F4761" w:themeColor="accent1" w:themeShade="BF"/>
      <w:spacing w:val="5"/>
    </w:rPr>
  </w:style>
  <w:style w:type="paragraph" w:styleId="NormalWeb">
    <w:name w:val="Normal (Web)"/>
    <w:basedOn w:val="Normal"/>
    <w:uiPriority w:val="99"/>
    <w:semiHidden/>
    <w:unhideWhenUsed/>
    <w:rsid w:val="002F3053"/>
    <w:pPr>
      <w:spacing w:before="100" w:beforeAutospacing="1" w:after="100" w:afterAutospacing="1"/>
    </w:pPr>
    <w:rPr>
      <w:rFonts w:ascii="Times New Roman" w:eastAsia="Times New Roman" w:hAnsi="Times New Roman" w:cs="Times New Roman"/>
      <w:kern w:val="0"/>
      <w:lang w:eastAsia="da-DK"/>
      <w14:ligatures w14:val="none"/>
    </w:rPr>
  </w:style>
  <w:style w:type="character" w:styleId="Strk">
    <w:name w:val="Strong"/>
    <w:basedOn w:val="Standardskrifttypeiafsnit"/>
    <w:uiPriority w:val="22"/>
    <w:qFormat/>
    <w:rsid w:val="002F3053"/>
    <w:rPr>
      <w:b/>
      <w:bCs/>
    </w:rPr>
  </w:style>
  <w:style w:type="character" w:styleId="Fremhv">
    <w:name w:val="Emphasis"/>
    <w:basedOn w:val="Standardskrifttypeiafsnit"/>
    <w:uiPriority w:val="20"/>
    <w:qFormat/>
    <w:rsid w:val="002F3053"/>
    <w:rPr>
      <w:i/>
      <w:iCs/>
    </w:rPr>
  </w:style>
  <w:style w:type="character" w:customStyle="1" w:styleId="apple-converted-space">
    <w:name w:val="apple-converted-space"/>
    <w:basedOn w:val="Standardskrifttypeiafsnit"/>
    <w:rsid w:val="0090455A"/>
  </w:style>
  <w:style w:type="paragraph" w:styleId="Korrektur">
    <w:name w:val="Revision"/>
    <w:hidden/>
    <w:uiPriority w:val="99"/>
    <w:semiHidden/>
    <w:rsid w:val="00AA17F4"/>
  </w:style>
  <w:style w:type="character" w:styleId="Kommentarhenvisning">
    <w:name w:val="annotation reference"/>
    <w:basedOn w:val="Standardskrifttypeiafsnit"/>
    <w:uiPriority w:val="99"/>
    <w:semiHidden/>
    <w:unhideWhenUsed/>
    <w:rsid w:val="00BC09B0"/>
    <w:rPr>
      <w:sz w:val="16"/>
      <w:szCs w:val="16"/>
    </w:rPr>
  </w:style>
  <w:style w:type="paragraph" w:styleId="Kommentartekst">
    <w:name w:val="annotation text"/>
    <w:basedOn w:val="Normal"/>
    <w:link w:val="KommentartekstTegn"/>
    <w:uiPriority w:val="99"/>
    <w:semiHidden/>
    <w:unhideWhenUsed/>
    <w:rsid w:val="00BC09B0"/>
    <w:rPr>
      <w:sz w:val="20"/>
      <w:szCs w:val="20"/>
    </w:rPr>
  </w:style>
  <w:style w:type="character" w:customStyle="1" w:styleId="KommentartekstTegn">
    <w:name w:val="Kommentartekst Tegn"/>
    <w:basedOn w:val="Standardskrifttypeiafsnit"/>
    <w:link w:val="Kommentartekst"/>
    <w:uiPriority w:val="99"/>
    <w:semiHidden/>
    <w:rsid w:val="00BC09B0"/>
    <w:rPr>
      <w:sz w:val="20"/>
      <w:szCs w:val="20"/>
    </w:rPr>
  </w:style>
  <w:style w:type="paragraph" w:styleId="Kommentaremne">
    <w:name w:val="annotation subject"/>
    <w:basedOn w:val="Kommentartekst"/>
    <w:next w:val="Kommentartekst"/>
    <w:link w:val="KommentaremneTegn"/>
    <w:uiPriority w:val="99"/>
    <w:semiHidden/>
    <w:unhideWhenUsed/>
    <w:rsid w:val="00BC09B0"/>
    <w:rPr>
      <w:b/>
      <w:bCs/>
    </w:rPr>
  </w:style>
  <w:style w:type="character" w:customStyle="1" w:styleId="KommentaremneTegn">
    <w:name w:val="Kommentaremne Tegn"/>
    <w:basedOn w:val="KommentartekstTegn"/>
    <w:link w:val="Kommentaremne"/>
    <w:uiPriority w:val="99"/>
    <w:semiHidden/>
    <w:rsid w:val="00BC09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94184">
      <w:bodyDiv w:val="1"/>
      <w:marLeft w:val="0"/>
      <w:marRight w:val="0"/>
      <w:marTop w:val="0"/>
      <w:marBottom w:val="0"/>
      <w:divBdr>
        <w:top w:val="none" w:sz="0" w:space="0" w:color="auto"/>
        <w:left w:val="none" w:sz="0" w:space="0" w:color="auto"/>
        <w:bottom w:val="none" w:sz="0" w:space="0" w:color="auto"/>
        <w:right w:val="none" w:sz="0" w:space="0" w:color="auto"/>
      </w:divBdr>
    </w:div>
    <w:div w:id="333729659">
      <w:bodyDiv w:val="1"/>
      <w:marLeft w:val="0"/>
      <w:marRight w:val="0"/>
      <w:marTop w:val="0"/>
      <w:marBottom w:val="0"/>
      <w:divBdr>
        <w:top w:val="none" w:sz="0" w:space="0" w:color="auto"/>
        <w:left w:val="none" w:sz="0" w:space="0" w:color="auto"/>
        <w:bottom w:val="none" w:sz="0" w:space="0" w:color="auto"/>
        <w:right w:val="none" w:sz="0" w:space="0" w:color="auto"/>
      </w:divBdr>
      <w:divsChild>
        <w:div w:id="1797917253">
          <w:marLeft w:val="0"/>
          <w:marRight w:val="0"/>
          <w:marTop w:val="0"/>
          <w:marBottom w:val="0"/>
          <w:divBdr>
            <w:top w:val="none" w:sz="0" w:space="0" w:color="auto"/>
            <w:left w:val="none" w:sz="0" w:space="0" w:color="auto"/>
            <w:bottom w:val="none" w:sz="0" w:space="0" w:color="auto"/>
            <w:right w:val="none" w:sz="0" w:space="0" w:color="auto"/>
          </w:divBdr>
          <w:divsChild>
            <w:div w:id="326401993">
              <w:marLeft w:val="0"/>
              <w:marRight w:val="0"/>
              <w:marTop w:val="0"/>
              <w:marBottom w:val="0"/>
              <w:divBdr>
                <w:top w:val="none" w:sz="0" w:space="0" w:color="auto"/>
                <w:left w:val="none" w:sz="0" w:space="0" w:color="auto"/>
                <w:bottom w:val="none" w:sz="0" w:space="0" w:color="auto"/>
                <w:right w:val="none" w:sz="0" w:space="0" w:color="auto"/>
              </w:divBdr>
              <w:divsChild>
                <w:div w:id="1328821629">
                  <w:marLeft w:val="0"/>
                  <w:marRight w:val="0"/>
                  <w:marTop w:val="0"/>
                  <w:marBottom w:val="0"/>
                  <w:divBdr>
                    <w:top w:val="none" w:sz="0" w:space="0" w:color="auto"/>
                    <w:left w:val="none" w:sz="0" w:space="0" w:color="auto"/>
                    <w:bottom w:val="none" w:sz="0" w:space="0" w:color="auto"/>
                    <w:right w:val="none" w:sz="0" w:space="0" w:color="auto"/>
                  </w:divBdr>
                  <w:divsChild>
                    <w:div w:id="9452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690406">
      <w:bodyDiv w:val="1"/>
      <w:marLeft w:val="0"/>
      <w:marRight w:val="0"/>
      <w:marTop w:val="0"/>
      <w:marBottom w:val="0"/>
      <w:divBdr>
        <w:top w:val="none" w:sz="0" w:space="0" w:color="auto"/>
        <w:left w:val="none" w:sz="0" w:space="0" w:color="auto"/>
        <w:bottom w:val="none" w:sz="0" w:space="0" w:color="auto"/>
        <w:right w:val="none" w:sz="0" w:space="0" w:color="auto"/>
      </w:divBdr>
      <w:divsChild>
        <w:div w:id="1120414347">
          <w:marLeft w:val="0"/>
          <w:marRight w:val="0"/>
          <w:marTop w:val="0"/>
          <w:marBottom w:val="0"/>
          <w:divBdr>
            <w:top w:val="none" w:sz="0" w:space="0" w:color="auto"/>
            <w:left w:val="none" w:sz="0" w:space="0" w:color="auto"/>
            <w:bottom w:val="none" w:sz="0" w:space="0" w:color="auto"/>
            <w:right w:val="none" w:sz="0" w:space="0" w:color="auto"/>
          </w:divBdr>
          <w:divsChild>
            <w:div w:id="952516367">
              <w:marLeft w:val="0"/>
              <w:marRight w:val="0"/>
              <w:marTop w:val="0"/>
              <w:marBottom w:val="0"/>
              <w:divBdr>
                <w:top w:val="none" w:sz="0" w:space="0" w:color="auto"/>
                <w:left w:val="none" w:sz="0" w:space="0" w:color="auto"/>
                <w:bottom w:val="none" w:sz="0" w:space="0" w:color="auto"/>
                <w:right w:val="none" w:sz="0" w:space="0" w:color="auto"/>
              </w:divBdr>
              <w:divsChild>
                <w:div w:id="1576432836">
                  <w:marLeft w:val="0"/>
                  <w:marRight w:val="0"/>
                  <w:marTop w:val="0"/>
                  <w:marBottom w:val="0"/>
                  <w:divBdr>
                    <w:top w:val="none" w:sz="0" w:space="0" w:color="auto"/>
                    <w:left w:val="none" w:sz="0" w:space="0" w:color="auto"/>
                    <w:bottom w:val="none" w:sz="0" w:space="0" w:color="auto"/>
                    <w:right w:val="none" w:sz="0" w:space="0" w:color="auto"/>
                  </w:divBdr>
                  <w:divsChild>
                    <w:div w:id="206406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120076">
      <w:bodyDiv w:val="1"/>
      <w:marLeft w:val="0"/>
      <w:marRight w:val="0"/>
      <w:marTop w:val="0"/>
      <w:marBottom w:val="0"/>
      <w:divBdr>
        <w:top w:val="none" w:sz="0" w:space="0" w:color="auto"/>
        <w:left w:val="none" w:sz="0" w:space="0" w:color="auto"/>
        <w:bottom w:val="none" w:sz="0" w:space="0" w:color="auto"/>
        <w:right w:val="none" w:sz="0" w:space="0" w:color="auto"/>
      </w:divBdr>
    </w:div>
    <w:div w:id="1392457115">
      <w:bodyDiv w:val="1"/>
      <w:marLeft w:val="0"/>
      <w:marRight w:val="0"/>
      <w:marTop w:val="0"/>
      <w:marBottom w:val="0"/>
      <w:divBdr>
        <w:top w:val="none" w:sz="0" w:space="0" w:color="auto"/>
        <w:left w:val="none" w:sz="0" w:space="0" w:color="auto"/>
        <w:bottom w:val="none" w:sz="0" w:space="0" w:color="auto"/>
        <w:right w:val="none" w:sz="0" w:space="0" w:color="auto"/>
      </w:divBdr>
    </w:div>
    <w:div w:id="1909224158">
      <w:bodyDiv w:val="1"/>
      <w:marLeft w:val="0"/>
      <w:marRight w:val="0"/>
      <w:marTop w:val="0"/>
      <w:marBottom w:val="0"/>
      <w:divBdr>
        <w:top w:val="none" w:sz="0" w:space="0" w:color="auto"/>
        <w:left w:val="none" w:sz="0" w:space="0" w:color="auto"/>
        <w:bottom w:val="none" w:sz="0" w:space="0" w:color="auto"/>
        <w:right w:val="none" w:sz="0" w:space="0" w:color="auto"/>
      </w:divBdr>
    </w:div>
    <w:div w:id="1909680719">
      <w:bodyDiv w:val="1"/>
      <w:marLeft w:val="0"/>
      <w:marRight w:val="0"/>
      <w:marTop w:val="0"/>
      <w:marBottom w:val="0"/>
      <w:divBdr>
        <w:top w:val="none" w:sz="0" w:space="0" w:color="auto"/>
        <w:left w:val="none" w:sz="0" w:space="0" w:color="auto"/>
        <w:bottom w:val="none" w:sz="0" w:space="0" w:color="auto"/>
        <w:right w:val="none" w:sz="0" w:space="0" w:color="auto"/>
      </w:divBdr>
    </w:div>
    <w:div w:id="191335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B1E46-94C6-E84C-8453-1DD4D2721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651</Words>
  <Characters>3972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Lykke Graugaard Boisen</dc:creator>
  <cp:keywords/>
  <dc:description/>
  <cp:lastModifiedBy>Karoline Lykke Graugaard Boisen</cp:lastModifiedBy>
  <cp:revision>6</cp:revision>
  <dcterms:created xsi:type="dcterms:W3CDTF">2025-09-18T16:11:00Z</dcterms:created>
  <dcterms:modified xsi:type="dcterms:W3CDTF">2025-09-22T13:22:00Z</dcterms:modified>
</cp:coreProperties>
</file>